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jc w:val="center"/>
        <w:rPr>
          <w:rFonts w:ascii="Times New Roman" w:hAnsi="Times New Roman" w:cs="Times New Roman"/>
          <w:sz w:val="24"/>
          <w:szCs w:val="24"/>
        </w:rPr>
      </w:pPr>
      <w:r>
        <w:rPr>
          <w:rFonts w:ascii="Times New Roman" w:hAnsi="Times New Roman" w:cs="Times New Roman"/>
          <w:sz w:val="24"/>
          <w:szCs w:val="24"/>
        </w:rPr>
        <w:t>Bible Studies</w:t>
      </w:r>
    </w:p>
    <w:p w:rsidR="001C7AAA" w:rsidRDefault="001C7AAA" w:rsidP="001C7AA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C7AAA" w:rsidRDefault="001C7AAA" w:rsidP="001C7A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1C7AAA" w:rsidRDefault="001C7AAA" w:rsidP="001C7AA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C7AAA" w:rsidRDefault="001C7AAA" w:rsidP="001C7AAA">
      <w:pPr>
        <w:spacing w:line="480" w:lineRule="auto"/>
        <w:jc w:val="center"/>
        <w:rPr>
          <w:rFonts w:ascii="Times New Roman" w:hAnsi="Times New Roman" w:cs="Times New Roman"/>
          <w:sz w:val="24"/>
          <w:szCs w:val="24"/>
        </w:rPr>
      </w:pPr>
    </w:p>
    <w:p w:rsidR="001C7AAA" w:rsidRDefault="001C7AAA" w:rsidP="001C7AAA">
      <w:pPr>
        <w:spacing w:line="480" w:lineRule="auto"/>
        <w:jc w:val="center"/>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294EA8" w:rsidP="001C7AAA">
      <w:pPr>
        <w:spacing w:line="480" w:lineRule="auto"/>
        <w:ind w:firstLine="720"/>
        <w:rPr>
          <w:rFonts w:ascii="Times New Roman" w:hAnsi="Times New Roman" w:cs="Times New Roman"/>
          <w:sz w:val="24"/>
          <w:szCs w:val="24"/>
        </w:rPr>
      </w:pPr>
      <w:r w:rsidRPr="001C7AAA">
        <w:rPr>
          <w:rFonts w:ascii="Times New Roman" w:hAnsi="Times New Roman" w:cs="Times New Roman"/>
          <w:sz w:val="24"/>
          <w:szCs w:val="24"/>
        </w:rPr>
        <w:lastRenderedPageBreak/>
        <w:t xml:space="preserve">The Bible is a special book that different religions use as their main reference. </w:t>
      </w:r>
      <w:r w:rsidR="00A53E36" w:rsidRPr="001C7AAA">
        <w:rPr>
          <w:rFonts w:ascii="Times New Roman" w:hAnsi="Times New Roman" w:cs="Times New Roman"/>
          <w:sz w:val="24"/>
          <w:szCs w:val="24"/>
        </w:rPr>
        <w:t xml:space="preserve"> From different bible passages, Bamah is a special altar or shrine that is known to be an open –air and it plays essential roles in assessing the performance of a king</w:t>
      </w:r>
      <w:r w:rsidR="001C7AAA">
        <w:rPr>
          <w:rFonts w:ascii="Times New Roman" w:hAnsi="Times New Roman" w:cs="Times New Roman"/>
          <w:sz w:val="24"/>
          <w:szCs w:val="24"/>
        </w:rPr>
        <w:t xml:space="preserve"> (Levine, 2014)</w:t>
      </w:r>
      <w:r w:rsidR="00A53E36" w:rsidRPr="001C7AAA">
        <w:rPr>
          <w:rFonts w:ascii="Times New Roman" w:hAnsi="Times New Roman" w:cs="Times New Roman"/>
          <w:sz w:val="24"/>
          <w:szCs w:val="24"/>
        </w:rPr>
        <w:t xml:space="preserve">. </w:t>
      </w:r>
      <w:r w:rsidRPr="001C7AAA">
        <w:rPr>
          <w:rFonts w:ascii="Times New Roman" w:hAnsi="Times New Roman" w:cs="Times New Roman"/>
          <w:sz w:val="24"/>
          <w:szCs w:val="24"/>
        </w:rPr>
        <w:t>At this point we find that, the word Bamah has been used in so many passages in this book. Bamah in short has been used to define a special place or are that Jews used in worshiping idols. In Ezekiel 20:29, bamah has been referred as a high place where worshiping took place.</w:t>
      </w:r>
      <w:r w:rsidR="006516EA" w:rsidRPr="001C7AAA">
        <w:rPr>
          <w:rFonts w:ascii="Times New Roman" w:hAnsi="Times New Roman" w:cs="Times New Roman"/>
          <w:sz w:val="24"/>
          <w:szCs w:val="24"/>
        </w:rPr>
        <w:t xml:space="preserve"> From this passage we find the Sovereign LORD asking the Israelites the places they were going earlier. It therefore show Bamah as a place where idol worshipping took place but later converted to a place where Yahweh was worshipped. </w:t>
      </w:r>
      <w:r w:rsidR="00A53E36" w:rsidRPr="001C7AAA">
        <w:rPr>
          <w:rFonts w:ascii="Times New Roman" w:hAnsi="Times New Roman" w:cs="Times New Roman"/>
          <w:sz w:val="24"/>
          <w:szCs w:val="24"/>
        </w:rPr>
        <w:t xml:space="preserve"> </w:t>
      </w:r>
    </w:p>
    <w:p w:rsidR="001C7AAA" w:rsidRDefault="00A53E36" w:rsidP="001C7AAA">
      <w:pPr>
        <w:spacing w:line="480" w:lineRule="auto"/>
        <w:ind w:firstLine="720"/>
        <w:rPr>
          <w:rFonts w:ascii="Times New Roman" w:hAnsi="Times New Roman" w:cs="Times New Roman"/>
          <w:sz w:val="24"/>
          <w:szCs w:val="24"/>
        </w:rPr>
      </w:pPr>
      <w:r w:rsidRPr="001C7AAA">
        <w:rPr>
          <w:rFonts w:ascii="Times New Roman" w:hAnsi="Times New Roman" w:cs="Times New Roman"/>
          <w:sz w:val="24"/>
          <w:szCs w:val="24"/>
        </w:rPr>
        <w:t>In Deuteronomy 33:29, Bamah means one’s enemies back. From this text we find that, the writer show how Israel will be happy as their enemies will come begging for their Mercy.</w:t>
      </w:r>
      <w:r w:rsidR="00313A97" w:rsidRPr="001C7AAA">
        <w:rPr>
          <w:rFonts w:ascii="Times New Roman" w:hAnsi="Times New Roman" w:cs="Times New Roman"/>
          <w:sz w:val="24"/>
          <w:szCs w:val="24"/>
        </w:rPr>
        <w:t xml:space="preserve"> Jeremiah 7: 31 show Bamah as a high place in the valley which was built in the valley of Ben Himmon and people come here to burn</w:t>
      </w:r>
      <w:r w:rsidR="00D40095" w:rsidRPr="001C7AAA">
        <w:rPr>
          <w:rFonts w:ascii="Times New Roman" w:hAnsi="Times New Roman" w:cs="Times New Roman"/>
          <w:sz w:val="24"/>
          <w:szCs w:val="24"/>
        </w:rPr>
        <w:t xml:space="preserve"> and sacrifice</w:t>
      </w:r>
      <w:r w:rsidR="00313A97" w:rsidRPr="001C7AAA">
        <w:rPr>
          <w:rFonts w:ascii="Times New Roman" w:hAnsi="Times New Roman" w:cs="Times New Roman"/>
          <w:sz w:val="24"/>
          <w:szCs w:val="24"/>
        </w:rPr>
        <w:t xml:space="preserve"> their</w:t>
      </w:r>
      <w:r w:rsidR="00D40095" w:rsidRPr="001C7AAA">
        <w:rPr>
          <w:rFonts w:ascii="Times New Roman" w:hAnsi="Times New Roman" w:cs="Times New Roman"/>
          <w:sz w:val="24"/>
          <w:szCs w:val="24"/>
        </w:rPr>
        <w:t xml:space="preserve"> sons and daughters in the fire. </w:t>
      </w:r>
    </w:p>
    <w:p w:rsidR="001C7AAA" w:rsidRDefault="00D40095" w:rsidP="001C7AAA">
      <w:pPr>
        <w:spacing w:line="480" w:lineRule="auto"/>
        <w:ind w:firstLine="720"/>
        <w:rPr>
          <w:rFonts w:ascii="Times New Roman" w:hAnsi="Times New Roman" w:cs="Times New Roman"/>
          <w:sz w:val="24"/>
          <w:szCs w:val="24"/>
        </w:rPr>
      </w:pPr>
      <w:r w:rsidRPr="001C7AAA">
        <w:rPr>
          <w:rFonts w:ascii="Times New Roman" w:hAnsi="Times New Roman" w:cs="Times New Roman"/>
          <w:sz w:val="24"/>
          <w:szCs w:val="24"/>
        </w:rPr>
        <w:t>From the text we find that, the Lord is very angry and He is saying that what people of Jerusalem are doing is very evil and is something that He has never thought of</w:t>
      </w:r>
      <w:r w:rsidR="001C7AAA">
        <w:rPr>
          <w:rFonts w:ascii="Times New Roman" w:hAnsi="Times New Roman" w:cs="Times New Roman"/>
          <w:sz w:val="24"/>
          <w:szCs w:val="24"/>
        </w:rPr>
        <w:t xml:space="preserve"> (</w:t>
      </w:r>
      <w:proofErr w:type="spellStart"/>
      <w:r w:rsidR="001C7AAA">
        <w:rPr>
          <w:rFonts w:ascii="Times New Roman" w:hAnsi="Times New Roman" w:cs="Times New Roman"/>
          <w:sz w:val="24"/>
          <w:szCs w:val="24"/>
        </w:rPr>
        <w:t>Ahn</w:t>
      </w:r>
      <w:proofErr w:type="spellEnd"/>
      <w:r w:rsidR="001C7AAA">
        <w:rPr>
          <w:rFonts w:ascii="Times New Roman" w:hAnsi="Times New Roman" w:cs="Times New Roman"/>
          <w:sz w:val="24"/>
          <w:szCs w:val="24"/>
        </w:rPr>
        <w:t>, 2013)</w:t>
      </w:r>
      <w:r w:rsidRPr="001C7AAA">
        <w:rPr>
          <w:rFonts w:ascii="Times New Roman" w:hAnsi="Times New Roman" w:cs="Times New Roman"/>
          <w:sz w:val="24"/>
          <w:szCs w:val="24"/>
        </w:rPr>
        <w:t xml:space="preserve">. </w:t>
      </w:r>
      <w:r w:rsidR="0081022A" w:rsidRPr="001C7AAA">
        <w:rPr>
          <w:rFonts w:ascii="Times New Roman" w:hAnsi="Times New Roman" w:cs="Times New Roman"/>
          <w:sz w:val="24"/>
          <w:szCs w:val="24"/>
        </w:rPr>
        <w:t>From different passages in 1 and 2 Kings, Bamah has been defined as a place where God used in setting His name.</w:t>
      </w:r>
      <w:r w:rsidR="009B3972" w:rsidRPr="001C7AAA">
        <w:rPr>
          <w:rFonts w:ascii="Times New Roman" w:hAnsi="Times New Roman" w:cs="Times New Roman"/>
          <w:sz w:val="24"/>
          <w:szCs w:val="24"/>
        </w:rPr>
        <w:t xml:space="preserve"> We find that, before the temple was built, the Jerusalem people used to conduct their worshipping in the Bamah. However, this text does not clearly show whether this type of worship was accepted even at that particular time. We find that, the stressing of ‘the place’ might suggest Solomon was supposed to be carrying on with the temple construction so that these shrines </w:t>
      </w:r>
      <w:r w:rsidR="008B3D37" w:rsidRPr="001C7AAA">
        <w:rPr>
          <w:rFonts w:ascii="Times New Roman" w:hAnsi="Times New Roman" w:cs="Times New Roman"/>
          <w:sz w:val="24"/>
          <w:szCs w:val="24"/>
        </w:rPr>
        <w:t>to be done away with.</w:t>
      </w:r>
      <w:r w:rsidR="00947CD6" w:rsidRPr="001C7AAA">
        <w:rPr>
          <w:rFonts w:ascii="Times New Roman" w:hAnsi="Times New Roman" w:cs="Times New Roman"/>
          <w:sz w:val="24"/>
          <w:szCs w:val="24"/>
        </w:rPr>
        <w:t xml:space="preserve"> </w:t>
      </w:r>
    </w:p>
    <w:p w:rsidR="001C7AAA" w:rsidRDefault="001C7AAA" w:rsidP="001C7AAA">
      <w:pPr>
        <w:spacing w:line="480" w:lineRule="auto"/>
        <w:ind w:firstLine="720"/>
        <w:rPr>
          <w:rFonts w:ascii="Times New Roman" w:hAnsi="Times New Roman" w:cs="Times New Roman"/>
          <w:sz w:val="24"/>
          <w:szCs w:val="24"/>
        </w:rPr>
      </w:pPr>
    </w:p>
    <w:p w:rsidR="001C7AAA" w:rsidRDefault="00947CD6" w:rsidP="001C7AAA">
      <w:pPr>
        <w:spacing w:line="480" w:lineRule="auto"/>
        <w:ind w:firstLine="720"/>
        <w:rPr>
          <w:rFonts w:ascii="Times New Roman" w:hAnsi="Times New Roman" w:cs="Times New Roman"/>
          <w:sz w:val="24"/>
          <w:szCs w:val="24"/>
        </w:rPr>
      </w:pPr>
      <w:r w:rsidRPr="001C7AAA">
        <w:rPr>
          <w:rFonts w:ascii="Times New Roman" w:hAnsi="Times New Roman" w:cs="Times New Roman"/>
          <w:sz w:val="24"/>
          <w:szCs w:val="24"/>
        </w:rPr>
        <w:lastRenderedPageBreak/>
        <w:t>From the book of Chronicles, Bamah is referred as a place of worship where Moses kept the covenant box. Chronicles 1: 3 talks about how King Solomon commanded told the Israelites to go with him the place of worship which was located at Gibeon. We find that, they went there because of Lord’s Ten</w:t>
      </w:r>
      <w:r w:rsidR="00014A49" w:rsidRPr="001C7AAA">
        <w:rPr>
          <w:rFonts w:ascii="Times New Roman" w:hAnsi="Times New Roman" w:cs="Times New Roman"/>
          <w:sz w:val="24"/>
          <w:szCs w:val="24"/>
        </w:rPr>
        <w:t xml:space="preserve">t presence. We finally </w:t>
      </w:r>
      <w:r w:rsidRPr="001C7AAA">
        <w:rPr>
          <w:rFonts w:ascii="Times New Roman" w:hAnsi="Times New Roman" w:cs="Times New Roman"/>
          <w:sz w:val="24"/>
          <w:szCs w:val="24"/>
        </w:rPr>
        <w:t xml:space="preserve">find King Solomon leaving the place </w:t>
      </w:r>
      <w:r w:rsidR="006E1B74" w:rsidRPr="001C7AAA">
        <w:rPr>
          <w:rFonts w:ascii="Times New Roman" w:hAnsi="Times New Roman" w:cs="Times New Roman"/>
          <w:sz w:val="24"/>
          <w:szCs w:val="24"/>
        </w:rPr>
        <w:t xml:space="preserve">went and built forces of chariots and cavalry horses. This </w:t>
      </w:r>
      <w:r w:rsidR="00014A49" w:rsidRPr="001C7AAA">
        <w:rPr>
          <w:rFonts w:ascii="Times New Roman" w:hAnsi="Times New Roman" w:cs="Times New Roman"/>
          <w:sz w:val="24"/>
          <w:szCs w:val="24"/>
        </w:rPr>
        <w:t>might suggest that the place was not favorable for him.</w:t>
      </w:r>
      <w:r w:rsidR="003B4035" w:rsidRPr="001C7AAA">
        <w:rPr>
          <w:rFonts w:ascii="Times New Roman" w:hAnsi="Times New Roman" w:cs="Times New Roman"/>
          <w:sz w:val="24"/>
          <w:szCs w:val="24"/>
        </w:rPr>
        <w:t xml:space="preserve"> Chronicles 21:11 shows Jehoram building pagan places of worship which were located in the Judean highlands thus leading to Judah and Jerusalem people sinning against the Lord.</w:t>
      </w:r>
      <w:r w:rsidR="00E5291B" w:rsidRPr="001C7AAA">
        <w:rPr>
          <w:rFonts w:ascii="Times New Roman" w:hAnsi="Times New Roman" w:cs="Times New Roman"/>
          <w:sz w:val="24"/>
          <w:szCs w:val="24"/>
        </w:rPr>
        <w:t xml:space="preserve"> </w:t>
      </w:r>
    </w:p>
    <w:p w:rsidR="00E300A2" w:rsidRDefault="00E5291B" w:rsidP="001C7AAA">
      <w:pPr>
        <w:spacing w:line="480" w:lineRule="auto"/>
        <w:ind w:firstLine="720"/>
        <w:rPr>
          <w:rFonts w:ascii="Times New Roman" w:hAnsi="Times New Roman" w:cs="Times New Roman"/>
          <w:sz w:val="24"/>
          <w:szCs w:val="24"/>
        </w:rPr>
      </w:pPr>
      <w:r w:rsidRPr="001C7AAA">
        <w:rPr>
          <w:rFonts w:ascii="Times New Roman" w:hAnsi="Times New Roman" w:cs="Times New Roman"/>
          <w:sz w:val="24"/>
          <w:szCs w:val="24"/>
        </w:rPr>
        <w:t>Chronicles 28:4, Bamah is defined as a hilly place under a shady tree where pagans did their worshiping and as a place where Ahaz offered sacrifices as well as burning incense.</w:t>
      </w:r>
      <w:r w:rsidR="00CE6FD1" w:rsidRPr="001C7AAA">
        <w:rPr>
          <w:rFonts w:ascii="Times New Roman" w:hAnsi="Times New Roman" w:cs="Times New Roman"/>
          <w:sz w:val="24"/>
          <w:szCs w:val="24"/>
        </w:rPr>
        <w:t xml:space="preserve"> We also find that, Ahaz made sure that he built pagan places of worship</w:t>
      </w:r>
      <w:r w:rsidR="00CA352E" w:rsidRPr="001C7AAA">
        <w:rPr>
          <w:rFonts w:ascii="Times New Roman" w:hAnsi="Times New Roman" w:cs="Times New Roman"/>
          <w:sz w:val="24"/>
          <w:szCs w:val="24"/>
        </w:rPr>
        <w:t xml:space="preserve"> in every city and town in Judah where incense burning was to take place thus annoying the God of his ancestors.</w:t>
      </w:r>
      <w:r w:rsidR="004F1826" w:rsidRPr="001C7AAA">
        <w:rPr>
          <w:rFonts w:ascii="Times New Roman" w:hAnsi="Times New Roman" w:cs="Times New Roman"/>
          <w:sz w:val="24"/>
          <w:szCs w:val="24"/>
        </w:rPr>
        <w:t xml:space="preserve"> We finally find all this goodness symbols and </w:t>
      </w:r>
      <w:r w:rsidR="00905002" w:rsidRPr="001C7AAA">
        <w:rPr>
          <w:rFonts w:ascii="Times New Roman" w:hAnsi="Times New Roman" w:cs="Times New Roman"/>
          <w:sz w:val="24"/>
          <w:szCs w:val="24"/>
        </w:rPr>
        <w:t>the</w:t>
      </w:r>
      <w:r w:rsidR="004F1826" w:rsidRPr="001C7AAA">
        <w:rPr>
          <w:rFonts w:ascii="Times New Roman" w:hAnsi="Times New Roman" w:cs="Times New Roman"/>
          <w:sz w:val="24"/>
          <w:szCs w:val="24"/>
        </w:rPr>
        <w:t xml:space="preserve"> pagan places</w:t>
      </w:r>
      <w:r w:rsidR="00905002" w:rsidRPr="001C7AAA">
        <w:rPr>
          <w:rFonts w:ascii="Times New Roman" w:hAnsi="Times New Roman" w:cs="Times New Roman"/>
          <w:sz w:val="24"/>
          <w:szCs w:val="24"/>
        </w:rPr>
        <w:t xml:space="preserve"> of worship</w:t>
      </w:r>
      <w:r w:rsidR="004F1826" w:rsidRPr="001C7AAA">
        <w:rPr>
          <w:rFonts w:ascii="Times New Roman" w:hAnsi="Times New Roman" w:cs="Times New Roman"/>
          <w:sz w:val="24"/>
          <w:szCs w:val="24"/>
        </w:rPr>
        <w:t xml:space="preserve"> being destroyed by all the people of Israel after the festive season.</w:t>
      </w: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ind w:firstLine="720"/>
        <w:rPr>
          <w:rFonts w:ascii="Times New Roman" w:hAnsi="Times New Roman" w:cs="Times New Roman"/>
          <w:sz w:val="24"/>
          <w:szCs w:val="24"/>
        </w:rPr>
      </w:pPr>
    </w:p>
    <w:p w:rsidR="001C7AAA" w:rsidRDefault="001C7AAA" w:rsidP="001C7AAA">
      <w:pPr>
        <w:spacing w:line="480" w:lineRule="auto"/>
        <w:rPr>
          <w:rFonts w:ascii="Times New Roman" w:hAnsi="Times New Roman" w:cs="Times New Roman"/>
          <w:sz w:val="24"/>
          <w:szCs w:val="24"/>
        </w:rPr>
      </w:pPr>
    </w:p>
    <w:p w:rsidR="001C7AAA" w:rsidRDefault="001C7AAA" w:rsidP="001C7A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C7AAA" w:rsidRPr="001C7AAA" w:rsidRDefault="001C7AAA" w:rsidP="001C7AAA">
      <w:pPr>
        <w:spacing w:line="480" w:lineRule="auto"/>
        <w:ind w:left="720" w:hanging="720"/>
        <w:jc w:val="center"/>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Ahn</w:t>
      </w:r>
      <w:proofErr w:type="spellEnd"/>
      <w:r>
        <w:rPr>
          <w:rFonts w:ascii="Times New Roman" w:hAnsi="Times New Roman" w:cs="Times New Roman"/>
          <w:color w:val="222222"/>
          <w:sz w:val="24"/>
          <w:szCs w:val="24"/>
          <w:shd w:val="clear" w:color="auto" w:fill="FFFFFF"/>
        </w:rPr>
        <w:t>, K. J. (2013</w:t>
      </w:r>
      <w:r w:rsidRPr="001C7AAA">
        <w:rPr>
          <w:rFonts w:ascii="Times New Roman" w:hAnsi="Times New Roman" w:cs="Times New Roman"/>
          <w:color w:val="222222"/>
          <w:sz w:val="24"/>
          <w:szCs w:val="24"/>
          <w:shd w:val="clear" w:color="auto" w:fill="FFFFFF"/>
        </w:rPr>
        <w:t xml:space="preserve">). </w:t>
      </w:r>
      <w:proofErr w:type="gramStart"/>
      <w:r w:rsidRPr="001C7AAA">
        <w:rPr>
          <w:rFonts w:ascii="Times New Roman" w:hAnsi="Times New Roman" w:cs="Times New Roman"/>
          <w:color w:val="222222"/>
          <w:sz w:val="24"/>
          <w:szCs w:val="24"/>
          <w:shd w:val="clear" w:color="auto" w:fill="FFFFFF"/>
        </w:rPr>
        <w:t>A Study of מָּ</w:t>
      </w:r>
      <w:proofErr w:type="spellStart"/>
      <w:r w:rsidRPr="001C7AAA">
        <w:rPr>
          <w:rFonts w:ascii="Times New Roman" w:hAnsi="Times New Roman" w:cs="Times New Roman"/>
          <w:color w:val="222222"/>
          <w:sz w:val="24"/>
          <w:szCs w:val="24"/>
          <w:shd w:val="clear" w:color="auto" w:fill="FFFFFF"/>
        </w:rPr>
        <w:t>הָה</w:t>
      </w:r>
      <w:proofErr w:type="spellEnd"/>
      <w:r w:rsidRPr="001C7AAA">
        <w:rPr>
          <w:rFonts w:ascii="Times New Roman" w:hAnsi="Times New Roman" w:cs="Times New Roman"/>
          <w:color w:val="222222"/>
          <w:sz w:val="24"/>
          <w:szCs w:val="24"/>
          <w:shd w:val="clear" w:color="auto" w:fill="FFFFFF"/>
        </w:rPr>
        <w:t xml:space="preserve"> (bamah; high place) in the Old Testament.</w:t>
      </w:r>
      <w:proofErr w:type="gramEnd"/>
      <w:r w:rsidRPr="001C7AAA">
        <w:rPr>
          <w:rFonts w:ascii="Times New Roman" w:hAnsi="Times New Roman" w:cs="Times New Roman"/>
          <w:color w:val="222222"/>
          <w:sz w:val="24"/>
          <w:szCs w:val="24"/>
          <w:shd w:val="clear" w:color="auto" w:fill="FFFFFF"/>
        </w:rPr>
        <w:t> </w:t>
      </w:r>
      <w:proofErr w:type="spellStart"/>
      <w:proofErr w:type="gramStart"/>
      <w:r w:rsidRPr="001C7AAA">
        <w:rPr>
          <w:rFonts w:ascii="Arial Unicode MS" w:hAnsi="Arial Unicode MS" w:cs="Arial Unicode MS"/>
          <w:i/>
          <w:iCs/>
          <w:color w:val="222222"/>
          <w:sz w:val="24"/>
          <w:szCs w:val="24"/>
          <w:shd w:val="clear" w:color="auto" w:fill="FFFFFF"/>
        </w:rPr>
        <w:t>한국기독교신학논총</w:t>
      </w:r>
      <w:proofErr w:type="spellEnd"/>
      <w:r w:rsidRPr="001C7AAA">
        <w:rPr>
          <w:rFonts w:ascii="Times New Roman" w:hAnsi="Times New Roman" w:cs="Times New Roman"/>
          <w:color w:val="222222"/>
          <w:sz w:val="24"/>
          <w:szCs w:val="24"/>
          <w:shd w:val="clear" w:color="auto" w:fill="FFFFFF"/>
        </w:rPr>
        <w:t>, </w:t>
      </w:r>
      <w:r w:rsidRPr="001C7AAA">
        <w:rPr>
          <w:rFonts w:ascii="Times New Roman" w:hAnsi="Times New Roman" w:cs="Times New Roman"/>
          <w:i/>
          <w:iCs/>
          <w:color w:val="222222"/>
          <w:sz w:val="24"/>
          <w:szCs w:val="24"/>
          <w:shd w:val="clear" w:color="auto" w:fill="FFFFFF"/>
        </w:rPr>
        <w:t>63</w:t>
      </w:r>
      <w:r w:rsidRPr="001C7AAA">
        <w:rPr>
          <w:rFonts w:ascii="Times New Roman" w:hAnsi="Times New Roman" w:cs="Times New Roman"/>
          <w:color w:val="222222"/>
          <w:sz w:val="24"/>
          <w:szCs w:val="24"/>
          <w:shd w:val="clear" w:color="auto" w:fill="FFFFFF"/>
        </w:rPr>
        <w:t>(1), 21-36.</w:t>
      </w:r>
      <w:proofErr w:type="gramEnd"/>
    </w:p>
    <w:p w:rsidR="001C7AAA" w:rsidRPr="001C7AAA" w:rsidRDefault="001C7AAA" w:rsidP="001C7AAA">
      <w:pPr>
        <w:spacing w:line="480" w:lineRule="auto"/>
        <w:ind w:left="720" w:hanging="720"/>
        <w:jc w:val="center"/>
        <w:rPr>
          <w:rFonts w:ascii="Times New Roman" w:hAnsi="Times New Roman" w:cs="Times New Roman"/>
          <w:color w:val="222222"/>
          <w:sz w:val="24"/>
          <w:szCs w:val="24"/>
          <w:shd w:val="clear" w:color="auto" w:fill="FFFFFF"/>
        </w:rPr>
      </w:pPr>
      <w:proofErr w:type="spellStart"/>
      <w:r w:rsidRPr="001C7AAA">
        <w:rPr>
          <w:rFonts w:ascii="Times New Roman" w:hAnsi="Times New Roman" w:cs="Times New Roman"/>
          <w:color w:val="222222"/>
          <w:sz w:val="24"/>
          <w:szCs w:val="24"/>
          <w:shd w:val="clear" w:color="auto" w:fill="FFFFFF"/>
        </w:rPr>
        <w:t>Ahn</w:t>
      </w:r>
      <w:proofErr w:type="spellEnd"/>
      <w:r w:rsidRPr="001C7AAA">
        <w:rPr>
          <w:rFonts w:ascii="Times New Roman" w:hAnsi="Times New Roman" w:cs="Times New Roman"/>
          <w:color w:val="222222"/>
          <w:sz w:val="24"/>
          <w:szCs w:val="24"/>
          <w:shd w:val="clear" w:color="auto" w:fill="FFFFFF"/>
        </w:rPr>
        <w:t xml:space="preserve">, K. J. A Study of 3 (bamah; high place) in the Old Testament: </w:t>
      </w:r>
      <w:proofErr w:type="gramStart"/>
      <w:r w:rsidRPr="001C7AAA">
        <w:rPr>
          <w:rFonts w:ascii="Times New Roman" w:hAnsi="Times New Roman" w:cs="Times New Roman"/>
          <w:color w:val="222222"/>
          <w:sz w:val="24"/>
          <w:szCs w:val="24"/>
          <w:shd w:val="clear" w:color="auto" w:fill="FFFFFF"/>
        </w:rPr>
        <w:t>Its</w:t>
      </w:r>
      <w:proofErr w:type="gramEnd"/>
      <w:r w:rsidRPr="001C7AAA">
        <w:rPr>
          <w:rFonts w:ascii="Times New Roman" w:hAnsi="Times New Roman" w:cs="Times New Roman"/>
          <w:color w:val="222222"/>
          <w:sz w:val="24"/>
          <w:szCs w:val="24"/>
          <w:shd w:val="clear" w:color="auto" w:fill="FFFFFF"/>
        </w:rPr>
        <w:t xml:space="preserve"> Biblical and Theological Significance.</w:t>
      </w:r>
    </w:p>
    <w:p w:rsidR="001C7AAA" w:rsidRPr="001C7AAA" w:rsidRDefault="001C7AAA" w:rsidP="001C7AAA">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Levine, B. A. (2014</w:t>
      </w:r>
      <w:r w:rsidRPr="001C7AAA">
        <w:rPr>
          <w:rFonts w:ascii="Times New Roman" w:hAnsi="Times New Roman" w:cs="Times New Roman"/>
          <w:color w:val="222222"/>
          <w:sz w:val="24"/>
          <w:szCs w:val="24"/>
          <w:shd w:val="clear" w:color="auto" w:fill="FFFFFF"/>
        </w:rPr>
        <w:t xml:space="preserve">). </w:t>
      </w:r>
      <w:proofErr w:type="spellStart"/>
      <w:proofErr w:type="gramStart"/>
      <w:r w:rsidRPr="001C7AAA">
        <w:rPr>
          <w:rFonts w:ascii="Times New Roman" w:hAnsi="Times New Roman" w:cs="Times New Roman"/>
          <w:color w:val="222222"/>
          <w:sz w:val="24"/>
          <w:szCs w:val="24"/>
          <w:shd w:val="clear" w:color="auto" w:fill="FFFFFF"/>
        </w:rPr>
        <w:t>Lpny</w:t>
      </w:r>
      <w:proofErr w:type="spellEnd"/>
      <w:r w:rsidRPr="001C7AAA">
        <w:rPr>
          <w:rFonts w:ascii="Times New Roman" w:hAnsi="Times New Roman" w:cs="Times New Roman"/>
          <w:color w:val="222222"/>
          <w:sz w:val="24"/>
          <w:szCs w:val="24"/>
          <w:shd w:val="clear" w:color="auto" w:fill="FFFFFF"/>
        </w:rPr>
        <w:t xml:space="preserve"> YHWH-Phenomenology of the Open-Air-Altar in Biblical Israel.</w:t>
      </w:r>
      <w:proofErr w:type="gramEnd"/>
      <w:r w:rsidRPr="001C7AAA">
        <w:rPr>
          <w:rFonts w:ascii="Times New Roman" w:hAnsi="Times New Roman" w:cs="Times New Roman"/>
          <w:color w:val="222222"/>
          <w:sz w:val="24"/>
          <w:szCs w:val="24"/>
          <w:shd w:val="clear" w:color="auto" w:fill="FFFFFF"/>
        </w:rPr>
        <w:t> </w:t>
      </w:r>
      <w:r w:rsidRPr="001C7AAA">
        <w:rPr>
          <w:rFonts w:ascii="Times New Roman" w:hAnsi="Times New Roman" w:cs="Times New Roman"/>
          <w:i/>
          <w:iCs/>
          <w:color w:val="222222"/>
          <w:sz w:val="24"/>
          <w:szCs w:val="24"/>
          <w:shd w:val="clear" w:color="auto" w:fill="FFFFFF"/>
        </w:rPr>
        <w:t>Biblical Archaeology Today</w:t>
      </w:r>
      <w:r w:rsidRPr="001C7AAA">
        <w:rPr>
          <w:rFonts w:ascii="Times New Roman" w:hAnsi="Times New Roman" w:cs="Times New Roman"/>
          <w:color w:val="222222"/>
          <w:sz w:val="24"/>
          <w:szCs w:val="24"/>
          <w:shd w:val="clear" w:color="auto" w:fill="FFFFFF"/>
        </w:rPr>
        <w:t>, 196-205.</w:t>
      </w:r>
    </w:p>
    <w:p w:rsidR="001C7AAA" w:rsidRPr="001C7AAA" w:rsidRDefault="001C7AAA" w:rsidP="001C7AAA">
      <w:pPr>
        <w:spacing w:line="480" w:lineRule="auto"/>
        <w:jc w:val="center"/>
        <w:rPr>
          <w:rFonts w:ascii="Times New Roman" w:hAnsi="Times New Roman" w:cs="Times New Roman"/>
          <w:sz w:val="24"/>
          <w:szCs w:val="24"/>
        </w:rPr>
      </w:pPr>
    </w:p>
    <w:sectPr w:rsidR="001C7AAA" w:rsidRPr="001C7AAA" w:rsidSect="00386A2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120" w:rsidRDefault="00940120" w:rsidP="00386A27">
      <w:pPr>
        <w:spacing w:after="0" w:line="240" w:lineRule="auto"/>
      </w:pPr>
      <w:r>
        <w:separator/>
      </w:r>
    </w:p>
  </w:endnote>
  <w:endnote w:type="continuationSeparator" w:id="0">
    <w:p w:rsidR="00940120" w:rsidRDefault="00940120" w:rsidP="00386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27" w:rsidRDefault="00386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27" w:rsidRDefault="00386A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27" w:rsidRDefault="00386A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120" w:rsidRDefault="00940120" w:rsidP="00386A27">
      <w:pPr>
        <w:spacing w:after="0" w:line="240" w:lineRule="auto"/>
      </w:pPr>
      <w:r>
        <w:separator/>
      </w:r>
    </w:p>
  </w:footnote>
  <w:footnote w:type="continuationSeparator" w:id="0">
    <w:p w:rsidR="00940120" w:rsidRDefault="00940120" w:rsidP="00386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27" w:rsidRDefault="00386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7882001"/>
      <w:docPartObj>
        <w:docPartGallery w:val="Page Numbers (Top of Page)"/>
        <w:docPartUnique/>
      </w:docPartObj>
    </w:sdtPr>
    <w:sdtEndPr>
      <w:rPr>
        <w:noProof/>
      </w:rPr>
    </w:sdtEndPr>
    <w:sdtContent>
      <w:p w:rsidR="00386A27" w:rsidRPr="00386A27" w:rsidRDefault="00386A27" w:rsidP="00386A27">
        <w:pPr>
          <w:pStyle w:val="Header"/>
          <w:spacing w:line="480" w:lineRule="auto"/>
          <w:jc w:val="right"/>
          <w:rPr>
            <w:rFonts w:ascii="Times New Roman" w:hAnsi="Times New Roman" w:cs="Times New Roman"/>
            <w:sz w:val="24"/>
            <w:szCs w:val="24"/>
          </w:rPr>
        </w:pPr>
        <w:r w:rsidRPr="00386A27">
          <w:rPr>
            <w:rFonts w:ascii="Times New Roman" w:hAnsi="Times New Roman" w:cs="Times New Roman"/>
            <w:sz w:val="24"/>
            <w:szCs w:val="24"/>
          </w:rPr>
          <w:t>BIBLE STUDIES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86A27">
          <w:rPr>
            <w:rFonts w:ascii="Times New Roman" w:hAnsi="Times New Roman" w:cs="Times New Roman"/>
            <w:sz w:val="24"/>
            <w:szCs w:val="24"/>
          </w:rPr>
          <w:fldChar w:fldCharType="begin"/>
        </w:r>
        <w:r w:rsidRPr="00386A27">
          <w:rPr>
            <w:rFonts w:ascii="Times New Roman" w:hAnsi="Times New Roman" w:cs="Times New Roman"/>
            <w:sz w:val="24"/>
            <w:szCs w:val="24"/>
          </w:rPr>
          <w:instrText xml:space="preserve"> PAGE   \* MERGEFORMAT </w:instrText>
        </w:r>
        <w:r w:rsidRPr="00386A27">
          <w:rPr>
            <w:rFonts w:ascii="Times New Roman" w:hAnsi="Times New Roman" w:cs="Times New Roman"/>
            <w:sz w:val="24"/>
            <w:szCs w:val="24"/>
          </w:rPr>
          <w:fldChar w:fldCharType="separate"/>
        </w:r>
        <w:r>
          <w:rPr>
            <w:rFonts w:ascii="Times New Roman" w:hAnsi="Times New Roman" w:cs="Times New Roman"/>
            <w:noProof/>
            <w:sz w:val="24"/>
            <w:szCs w:val="24"/>
          </w:rPr>
          <w:t>4</w:t>
        </w:r>
        <w:r w:rsidRPr="00386A27">
          <w:rPr>
            <w:rFonts w:ascii="Times New Roman" w:hAnsi="Times New Roman" w:cs="Times New Roman"/>
            <w:noProof/>
            <w:sz w:val="24"/>
            <w:szCs w:val="24"/>
          </w:rPr>
          <w:fldChar w:fldCharType="end"/>
        </w:r>
      </w:p>
    </w:sdtContent>
  </w:sdt>
  <w:p w:rsidR="00386A27" w:rsidRPr="00386A27" w:rsidRDefault="00386A27" w:rsidP="00386A27">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27" w:rsidRPr="00386A27" w:rsidRDefault="00386A27" w:rsidP="00386A27">
    <w:pPr>
      <w:pStyle w:val="Header"/>
      <w:spacing w:line="480" w:lineRule="auto"/>
      <w:rPr>
        <w:rFonts w:ascii="Times New Roman" w:hAnsi="Times New Roman" w:cs="Times New Roman"/>
        <w:sz w:val="24"/>
        <w:szCs w:val="24"/>
      </w:rPr>
    </w:pPr>
    <w:r w:rsidRPr="00386A27">
      <w:rPr>
        <w:rFonts w:ascii="Times New Roman" w:hAnsi="Times New Roman" w:cs="Times New Roman"/>
        <w:sz w:val="24"/>
        <w:szCs w:val="24"/>
      </w:rPr>
      <w:t>Running head: BIBLE STUDIES</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EA8"/>
    <w:rsid w:val="00014A49"/>
    <w:rsid w:val="0008344E"/>
    <w:rsid w:val="001C7AAA"/>
    <w:rsid w:val="00260E73"/>
    <w:rsid w:val="00294EA8"/>
    <w:rsid w:val="00313A97"/>
    <w:rsid w:val="00386A27"/>
    <w:rsid w:val="003B4035"/>
    <w:rsid w:val="004F1826"/>
    <w:rsid w:val="006516EA"/>
    <w:rsid w:val="00674932"/>
    <w:rsid w:val="006E1B74"/>
    <w:rsid w:val="0081022A"/>
    <w:rsid w:val="008B3D37"/>
    <w:rsid w:val="00905002"/>
    <w:rsid w:val="00940120"/>
    <w:rsid w:val="00947CD6"/>
    <w:rsid w:val="009B3972"/>
    <w:rsid w:val="00A53E36"/>
    <w:rsid w:val="00CA352E"/>
    <w:rsid w:val="00CE6FD1"/>
    <w:rsid w:val="00D40095"/>
    <w:rsid w:val="00DC3440"/>
    <w:rsid w:val="00E5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A27"/>
  </w:style>
  <w:style w:type="paragraph" w:styleId="Footer">
    <w:name w:val="footer"/>
    <w:basedOn w:val="Normal"/>
    <w:link w:val="FooterChar"/>
    <w:uiPriority w:val="99"/>
    <w:unhideWhenUsed/>
    <w:rsid w:val="00386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A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A27"/>
  </w:style>
  <w:style w:type="paragraph" w:styleId="Footer">
    <w:name w:val="footer"/>
    <w:basedOn w:val="Normal"/>
    <w:link w:val="FooterChar"/>
    <w:uiPriority w:val="99"/>
    <w:unhideWhenUsed/>
    <w:rsid w:val="00386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2018-12-17T17:58:00Z</dcterms:created>
  <dcterms:modified xsi:type="dcterms:W3CDTF">2018-12-17T20:04:00Z</dcterms:modified>
</cp:coreProperties>
</file>